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258824" cy="1618488"/>
            <wp:effectExtent b="0" l="0" r="0" t="0"/>
            <wp:docPr id="189008026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7621</wp:posOffset>
                </wp:positionV>
                <wp:extent cx="4251325" cy="1626870"/>
                <wp:effectExtent b="0" l="0" r="0" t="0"/>
                <wp:wrapSquare wrapText="bothSides" distB="45720" distT="45720" distL="114300" distR="114300"/>
                <wp:docPr id="189008025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5100" y="2971328"/>
                          <a:ext cx="4241800" cy="161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AYUSH G KOTTARY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School of Business &amp;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Department of Business Administration (UG)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 Aloysius (Deemed to be University)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Mangaluru – 575003, India.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7621</wp:posOffset>
                </wp:positionV>
                <wp:extent cx="4251325" cy="1626870"/>
                <wp:effectExtent b="0" l="0" r="0" t="0"/>
                <wp:wrapSquare wrapText="bothSides" distB="45720" distT="45720" distL="114300" distR="114300"/>
                <wp:docPr id="18900802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1325" cy="1626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PERSONAL DETAILS: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</w:t>
        <w:tab/>
        <w:tab/>
        <w:tab/>
        <w:t xml:space="preserve">: Ayush G Kottary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D.O.B</w:t>
        <w:tab/>
        <w:tab/>
        <w:tab/>
        <w:t xml:space="preserve">: 06-05-1994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</w:t>
        <w:tab/>
        <w:tab/>
        <w:tab/>
        <w:t xml:space="preserve">: Male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</w:t>
        <w:tab/>
        <w:tab/>
        <w:t xml:space="preserve">: Indian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Marital Status</w:t>
        <w:tab/>
        <w:tab/>
        <w:t xml:space="preserve">: Unmarried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Linguistic Proficiency</w:t>
        <w:tab/>
        <w:t xml:space="preserve">: English / Hindi / Kannada / Tulu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 QUALIFICATION:</w:t>
      </w:r>
    </w:p>
    <w:tbl>
      <w:tblPr>
        <w:tblStyle w:val="Table1"/>
        <w:tblW w:w="10348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148"/>
        <w:gridCol w:w="2300"/>
        <w:gridCol w:w="2479"/>
        <w:gridCol w:w="1703"/>
        <w:gridCol w:w="2108"/>
        <w:gridCol w:w="171"/>
        <w:tblGridChange w:id="0">
          <w:tblGrid>
            <w:gridCol w:w="1440"/>
            <w:gridCol w:w="148"/>
            <w:gridCol w:w="2300"/>
            <w:gridCol w:w="2479"/>
            <w:gridCol w:w="1703"/>
            <w:gridCol w:w="2108"/>
            <w:gridCol w:w="171"/>
          </w:tblGrid>
        </w:tblGridChange>
      </w:tblGrid>
      <w:tr>
        <w:trPr>
          <w:cantSplit w:val="0"/>
          <w:trHeight w:val="75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Qualification Level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University /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Area of Specialisation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Completion 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Awards &amp; Recognitions</w:t>
            </w:r>
          </w:p>
        </w:tc>
      </w:tr>
      <w:tr>
        <w:trPr>
          <w:cantSplit w:val="0"/>
          <w:trHeight w:val="10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Indira Gandhi National Open University (IGNOU)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PGDIBO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Indira Gandhi National Open University (IGNOU)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Business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Mangalore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Marketing / Marketing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Mangalore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Business Taxation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Best Outgoing Student.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Outstanding NSS Volunteer</w:t>
            </w:r>
          </w:p>
        </w:tc>
      </w:tr>
      <w:tr>
        <w:trPr>
          <w:cantSplit w:val="0"/>
          <w:trHeight w:val="10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Karnataka School Examination and Assessment Board (KSEAB)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SSLC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Karnataka School Examination and Assessment Board (KSEAB)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UGC NET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24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8244"/>
              <w:tblGridChange w:id="0">
                <w:tblGrid>
                  <w:gridCol w:w="8244"/>
                </w:tblGrid>
              </w:tblGridChange>
            </w:tblGrid>
            <w:tr>
              <w:trPr>
                <w:cantSplit w:val="0"/>
                <w:trHeight w:val="12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9">
                  <w:pPr>
                    <w:spacing w:line="276" w:lineRule="auto"/>
                    <w:ind w:left="-98" w:firstLine="0"/>
                    <w:jc w:val="both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Cleared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NTA-UGC-NET Assistant Professor (Management),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 held on 19th February 2022.</w:t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UGC NET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24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8244"/>
              <w:tblGridChange w:id="0">
                <w:tblGrid>
                  <w:gridCol w:w="8244"/>
                </w:tblGrid>
              </w:tblGridChange>
            </w:tblGrid>
            <w:tr>
              <w:trPr>
                <w:cantSplit w:val="0"/>
                <w:trHeight w:val="12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spacing w:line="276" w:lineRule="auto"/>
                    <w:ind w:left="-98" w:firstLine="0"/>
                    <w:jc w:val="both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Cleared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NTA-UGC-NET Assistant Professor (Management),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 held on 30th November 2020.</w:t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spacing w:line="276" w:lineRule="auto"/>
              <w:ind w:left="-9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UGC NET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52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8524"/>
              <w:tblGridChange w:id="0">
                <w:tblGrid>
                  <w:gridCol w:w="8524"/>
                </w:tblGrid>
              </w:tblGridChange>
            </w:tblGrid>
            <w:tr>
              <w:trPr>
                <w:cantSplit w:val="0"/>
                <w:trHeight w:val="66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B">
                  <w:pPr>
                    <w:spacing w:line="276" w:lineRule="auto"/>
                    <w:ind w:left="-98" w:firstLine="0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Cleared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NTA-UGC-NET Assistant Professor (Management)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, held on 22nd June 2019. </w:t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spacing w:line="276" w:lineRule="auto"/>
              <w:ind w:left="-9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UGC-NET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right="-28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Cleared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NTA-UGC-NET Assistant Professor (Management)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held on 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December, 2019.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UGC NET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42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8424"/>
              <w:tblGridChange w:id="0">
                <w:tblGrid>
                  <w:gridCol w:w="8424"/>
                </w:tblGrid>
              </w:tblGridChange>
            </w:tblGrid>
            <w:tr>
              <w:trPr>
                <w:cantSplit w:val="0"/>
                <w:trHeight w:val="68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B">
                  <w:pPr>
                    <w:spacing w:line="276" w:lineRule="auto"/>
                    <w:ind w:left="-98" w:right="262" w:firstLine="0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Cleared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NTA-UGC-NET Assistant Professor (Management),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 held on 20th December 2018. </w:t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KSET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69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8693"/>
              <w:tblGridChange w:id="0">
                <w:tblGrid>
                  <w:gridCol w:w="8693"/>
                </w:tblGrid>
              </w:tblGridChange>
            </w:tblGrid>
            <w:tr>
              <w:trPr>
                <w:cantSplit w:val="0"/>
                <w:trHeight w:val="69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4">
                  <w:pPr>
                    <w:spacing w:line="276" w:lineRule="auto"/>
                    <w:ind w:left="-98" w:firstLine="0"/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Cleared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Karnataka SET, Assistant Professor (Management)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, held on 30th December 2018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RESPONSIBILITIES AT SAU: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Centre for Civic Concerns (CCC2) for SAHAAYA Outreach Programme.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Programme Coordinator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BBA with Business Analytics Programme.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Incharge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Programmes in Aviation including Diploma in Inflight Management and Diploma in Airport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Potentia Association.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Resource Person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QnSmarti (Arrupe Block).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Guide Coordinator Committee.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EXPERIENCE: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Designation: Assistant Professor (Stage – I)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Date: 06-09-2021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PREVIOUS:</w:t>
      </w:r>
    </w:p>
    <w:tbl>
      <w:tblPr>
        <w:tblStyle w:val="Table7"/>
        <w:tblW w:w="890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6"/>
        <w:gridCol w:w="2027"/>
        <w:gridCol w:w="2175"/>
        <w:gridCol w:w="2171"/>
        <w:tblGridChange w:id="0">
          <w:tblGrid>
            <w:gridCol w:w="2536"/>
            <w:gridCol w:w="2027"/>
            <w:gridCol w:w="2175"/>
            <w:gridCol w:w="217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Company / Organization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Designation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Date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Mangalore University Constituent F.M.K.M.C College, Madikeri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Guest Lecturer (Full Time)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02-07-2019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30-08-2021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Hindustan Coca-Cola Beverages Private Limited (HCCB)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Sales Trainee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09-07-2018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06-10-2018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AREAS: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/ CHAPTERS PUBLISHED IN EDITED BOOKS / BOOK PUBLICATION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8"/>
        <w:tblW w:w="890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2394"/>
        <w:gridCol w:w="2126"/>
        <w:gridCol w:w="1298"/>
        <w:gridCol w:w="1390"/>
        <w:tblGridChange w:id="0">
          <w:tblGrid>
            <w:gridCol w:w="1701"/>
            <w:gridCol w:w="2394"/>
            <w:gridCol w:w="2126"/>
            <w:gridCol w:w="1298"/>
            <w:gridCol w:w="13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Paper Published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/ National / State / Regional / College / University / Publisher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ISBN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Publication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Advanced Financial Management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United Agencies, Mangaluru.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978-81-965239-9-2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 Analysis of Video Content Marketing in Special Media Marketing: With Special Reference to the Effect of COVID-19 Pandemic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Multidisciplinary Subjects for research-II (Vol-2)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/ Redshine Publication, Sweden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978-1-71650-380-1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Instagram Marketing in 2020 – Critical analysis of Tools and Techniques of Instagram Marketing.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Multidisciplinary Subjects for research.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/ Redshine Publication, India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978-1-71695-479-5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Changing Role of Marketing in the Light of Covid-19 Pandemic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Economic, Social, Psychological, Political, Educational and Literary Impact of Covid-19 &amp; all Multidisciplinary Subjects for Research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/ C.B Patel Arts College, Nadiad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978-93-89840-55-1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PAPERS PRESENTED IN CONFERENCES:</w:t>
      </w:r>
    </w:p>
    <w:tbl>
      <w:tblPr>
        <w:tblStyle w:val="Table9"/>
        <w:tblW w:w="890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8"/>
        <w:gridCol w:w="2111"/>
        <w:gridCol w:w="2446"/>
        <w:gridCol w:w="1646"/>
        <w:gridCol w:w="748"/>
        <w:tblGridChange w:id="0">
          <w:tblGrid>
            <w:gridCol w:w="1958"/>
            <w:gridCol w:w="2111"/>
            <w:gridCol w:w="2446"/>
            <w:gridCol w:w="1646"/>
            <w:gridCol w:w="748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Paper Presented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/ Theme of the Seminar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Comparative Analysis of Sensex Movement &amp;amp; Selected Nifty Index with Special Reference to Investment Prospects”,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DRISHTI – 2023: A New Era in Management &amp; 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Vivekananda College of Engineering and Technology, Puttur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Eco-Friendly Digital Marketing: Strategies for Sustainable Consumer Behavior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Digitisation for Sustainable Development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Marshal K.M. Carriappa College, Madikeri,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Study on Investor Perception Towards Cryptocurrency Investment &amp; Taxation – With Special Reference to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Mangalore City of Karnataka”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Emerging Trends in Commerce and Management: Transformational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Reforms,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Mangalore University,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Mangalagangothri,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Factors Influencing Investment Decisions in Cryptocurrency with Special Reference to Mangalore City – An Investor Perspective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Business Resurgence in Post Pandemic Era - Pathway Ahead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SDM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College of Business Management Post Graduate Centre for Management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Studies and Research, Mangalore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Study on Awareness, acceptance and Perception of Investors Towards Cryptocurrencies as an Investment Instrument – With Special Reference to Mangalore City of Karnataka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Trends and Challenges in Business Management and Innovation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Nehru Arts and Science College, Tamil Nadu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Study on Impact of Covid-19 on Digital Marketing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 of Covid-19 on Various Areas of Global Economy, Science &amp; Humanities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Gondwana University, Gandchiroli. Chintamani Mahavidyalaya, Ghugus, Mahila Mahavidyalaya, Amaravati.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 of Trademarks in Branding and Marketing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Intellectual Property Rights- Patents, Copyrights, Research Articles: Importance and Drafting Skills.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Kumbhalkar College of Social Work, Wardha. Chintamani Mahavidyalaya Ghugus.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Significance of Patents for Young Entrepreneurs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Intellectual Property Rights- Patents, Copyrights, Research Articles: Importance and Drafting Skills.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Kumbhalkar College of Social Work, Wardha. Chintamani Mahavidyalaya Ghugus.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Challenges &amp; opportunities of mobile Phone Learning Technology Implementation in higher Education with reference to Kodagu District of Karnataka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Future Dimension in Higher Education: A Quantum Leap in 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G.F.G.C, Madikeri / Karnataka State Higher Education Council / Sahyadri College of Engineering &amp; Management, Mangaluru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Study on Challenges in Implementing Atma Nirbhar Bharath Abhiyan in the Lights of COVID-19 Pandemic –An Economic Perspective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Atmanirbhar Bharat – Opportunities and Challenges with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Pt. Deen Dayal Upadhyay Management College, Meerut. Society of Scientific Research and Education (SSRE).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Future Role of Marketing in the Post Covid-19 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Recent Application of Applied Sciences, Humanities &amp; Engineering with Covid-19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Silicobyte Katni Degree College, M.P. Society of Scientific Research and Education (SSRE).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Study on Challenges Faced by Social Entrepreneurs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Entrepreneurship: A Start-up Initiative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G.F.G.C &amp; Post Graduation Study Centre, Kapu / CEDOK, Pranava Trust ®.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 of Covid-19 on Advertising Industry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Variables and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Global Association of Social Science, The International Research Journal of Social Sciences and Humanities, Indore School of Social Work, Indore.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F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CONFERENCE PROCEEDINGS:</w:t>
      </w:r>
    </w:p>
    <w:p w:rsidR="00000000" w:rsidDel="00000000" w:rsidP="00000000" w:rsidRDefault="00000000" w:rsidRPr="00000000" w14:paraId="000000F2">
      <w:pP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Published a Research Paper titled 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Challenges &amp; opportunities of mobile Phone Learning Technology Implementation in higher Education with reference to Kodagu District of Karnataka”, in the Conference Proceedings of the International Conference on ‘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Future Dimension in Higher Education: A Quantum Leap in Technology’ organized by G.F.G.C, Madikeri, Karnataka State Higher Education Council and Sahyadri College of Engineering &amp; Management, Mangaluru</w:t>
      </w:r>
    </w:p>
    <w:p w:rsidR="00000000" w:rsidDel="00000000" w:rsidP="00000000" w:rsidRDefault="00000000" w:rsidRPr="00000000" w14:paraId="000000F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PAPERS PUBLISHED IN JOURNALS:</w:t>
      </w:r>
      <w:r w:rsidDel="00000000" w:rsidR="00000000" w:rsidRPr="00000000">
        <w:rPr>
          <w:rtl w:val="0"/>
        </w:rPr>
      </w:r>
    </w:p>
    <w:tbl>
      <w:tblPr>
        <w:tblStyle w:val="Table10"/>
        <w:tblW w:w="890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2"/>
        <w:gridCol w:w="2181"/>
        <w:gridCol w:w="1577"/>
        <w:gridCol w:w="1341"/>
        <w:gridCol w:w="1070"/>
        <w:gridCol w:w="738"/>
        <w:tblGridChange w:id="0">
          <w:tblGrid>
            <w:gridCol w:w="2002"/>
            <w:gridCol w:w="2181"/>
            <w:gridCol w:w="1577"/>
            <w:gridCol w:w="1341"/>
            <w:gridCol w:w="1070"/>
            <w:gridCol w:w="738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Paper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Journal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/ 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&amp; Issue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ISSN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Comparative Analysis of Sensex Movement &amp;amp; Selected Nifty Index with Special Reference to Investment Prospects”,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Journal of Research in Academic World,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– 2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 - 07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2583-1615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Eco-Friendly Digital Marketing: Strategies for Sustainable Consumer Behavior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Journal of Research in Academic World,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– 2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 - 11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2583-1615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of Factors Influencing Investment Decisions in Cryptocurrency with Special Reference to Mangalore City – An Investor Perspective”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Journal of Advanced Research (IJAR),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– 10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 - 12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2320- 5407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Study on Recent Performance of Stock Market and its Implications on the Economy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North Asian International Journal of Multidisciplinary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left="-14" w:right="-17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Volume – 6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 - 12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2454-2326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Study on Impact of COVID-19 Pandemic on Digital Marketing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Vidhyabharathi International Interdisciplinary Research Journal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June Issue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2319-4979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Study on Advantages and disadvantages of Online Teaching During COVID-19: With Special Reference to Mangalore University Students.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Vidhyabharathi International Interdisciplinary Research Journal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June Issue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2319-4979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 of Trademark in Branding and Marketing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Ajanta – An International Multidisciplinary Quarterly Research Journal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ind w:left="-14" w:right="-17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Volume – IX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 -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2277-5730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Study on Challenges and Problems in Rural Distribution – With special reference to Rural Markets of Dakshina Kannada District of Karnataka.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Research Journal on Multidisciplinary Science and 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ind w:left="-105" w:right="-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Volume – 03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 - 06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2455-930X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MEMBERSHIPS: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Member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World Economic Association.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Member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World Leadership Association.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All India Council for Technical Skill Development</w:t>
      </w:r>
    </w:p>
    <w:sectPr>
      <w:pgSz w:h="16838" w:w="11906" w:orient="portrait"/>
      <w:pgMar w:bottom="1134" w:top="1276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55BB"/>
  </w:style>
  <w:style w:type="paragraph" w:styleId="Heading8">
    <w:name w:val="heading 8"/>
    <w:basedOn w:val="Normal"/>
    <w:next w:val="Normal"/>
    <w:link w:val="Heading8Char"/>
    <w:qFormat w:val="1"/>
    <w:rsid w:val="008B316B"/>
    <w:pPr>
      <w:keepNext w:val="1"/>
      <w:spacing w:after="0" w:line="180" w:lineRule="atLeast"/>
      <w:outlineLvl w:val="7"/>
    </w:pPr>
    <w:rPr>
      <w:rFonts w:ascii="Arial" w:cs="Times New Roman" w:eastAsia="Times New Roman" w:hAnsi="Arial"/>
      <w:b w:val="1"/>
      <w:kern w:val="0"/>
      <w:sz w:val="18"/>
      <w:szCs w:val="20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352E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8Char" w:customStyle="1">
    <w:name w:val="Heading 8 Char"/>
    <w:basedOn w:val="DefaultParagraphFont"/>
    <w:link w:val="Heading8"/>
    <w:rsid w:val="008B316B"/>
    <w:rPr>
      <w:rFonts w:ascii="Arial" w:cs="Times New Roman" w:eastAsia="Times New Roman" w:hAnsi="Arial"/>
      <w:b w:val="1"/>
      <w:kern w:val="0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 w:val="1"/>
    <w:rsid w:val="005C37C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7771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7710"/>
  </w:style>
  <w:style w:type="paragraph" w:styleId="Footer">
    <w:name w:val="footer"/>
    <w:basedOn w:val="Normal"/>
    <w:link w:val="FooterChar"/>
    <w:uiPriority w:val="99"/>
    <w:unhideWhenUsed w:val="1"/>
    <w:rsid w:val="0087771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771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BslRCh6LH1lutPgELG64cwF5A==">CgMxLjA4AHIhMXlfSEh3NVEtZWtLLUhOZ3lkSURmcEowdVpYQnQzRlJ1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2024-06-29T14:38:00Z</dcterms:created>
  <dc:creator>Ayush Kottary</dc:creator>
</cp:coreProperties>
</file>