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1258824" cy="1618488"/>
            <wp:effectExtent b="0" l="0" r="0" t="0"/>
            <wp:docPr id="1890080260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58824" cy="16184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</w: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1828800</wp:posOffset>
                </wp:positionH>
                <wp:positionV relativeFrom="paragraph">
                  <wp:posOffset>7621</wp:posOffset>
                </wp:positionV>
                <wp:extent cx="4251325" cy="1626870"/>
                <wp:effectExtent b="0" l="0" r="0" t="0"/>
                <wp:wrapSquare wrapText="bothSides" distB="45720" distT="45720" distL="114300" distR="114300"/>
                <wp:docPr id="1890080259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225100" y="2971328"/>
                          <a:ext cx="4241800" cy="1617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AYUSH G KOTTARY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School of Business &amp; Management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Department of Business Administration (UG)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St Aloysius (Deemed to be University)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Mangaluru – 575003, India.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1828800</wp:posOffset>
                </wp:positionH>
                <wp:positionV relativeFrom="paragraph">
                  <wp:posOffset>7621</wp:posOffset>
                </wp:positionV>
                <wp:extent cx="4251325" cy="1626870"/>
                <wp:effectExtent b="0" l="0" r="0" t="0"/>
                <wp:wrapSquare wrapText="bothSides" distB="45720" distT="45720" distL="114300" distR="114300"/>
                <wp:docPr id="189008025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51325" cy="16268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PERSONAL DETAILS:</w:t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Name</w:t>
        <w:tab/>
        <w:tab/>
        <w:tab/>
        <w:t xml:space="preserve">: Ayush G Kottary</w:t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D.O.B</w:t>
        <w:tab/>
        <w:tab/>
        <w:tab/>
        <w:t xml:space="preserve">: 06-05-1994</w:t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Gender</w:t>
        <w:tab/>
        <w:tab/>
        <w:tab/>
        <w:t xml:space="preserve">: Male</w:t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Nationality</w:t>
        <w:tab/>
        <w:tab/>
        <w:t xml:space="preserve">: Indian</w:t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Marital Status</w:t>
        <w:tab/>
        <w:tab/>
        <w:t xml:space="preserve">: Unmarried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Linguistic Proficiency</w:t>
        <w:tab/>
        <w:t xml:space="preserve">: English / Hindi / Kannada / Tulu</w:t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EDUCATION QUALIFICATION:</w:t>
      </w:r>
    </w:p>
    <w:tbl>
      <w:tblPr>
        <w:tblStyle w:val="Table1"/>
        <w:tblW w:w="10348.999999999998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40"/>
        <w:gridCol w:w="148"/>
        <w:gridCol w:w="2300"/>
        <w:gridCol w:w="2479"/>
        <w:gridCol w:w="1703"/>
        <w:gridCol w:w="2108"/>
        <w:gridCol w:w="171"/>
        <w:tblGridChange w:id="0">
          <w:tblGrid>
            <w:gridCol w:w="1440"/>
            <w:gridCol w:w="148"/>
            <w:gridCol w:w="2300"/>
            <w:gridCol w:w="2479"/>
            <w:gridCol w:w="1703"/>
            <w:gridCol w:w="2108"/>
            <w:gridCol w:w="171"/>
          </w:tblGrid>
        </w:tblGridChange>
      </w:tblGrid>
      <w:tr>
        <w:trPr>
          <w:cantSplit w:val="0"/>
          <w:trHeight w:val="756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Qualification Level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University / Board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Area of Specialisation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Completion Year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Awards &amp; Recognitions</w:t>
            </w:r>
          </w:p>
        </w:tc>
      </w:tr>
      <w:tr>
        <w:trPr>
          <w:cantSplit w:val="0"/>
          <w:trHeight w:val="1058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M.COM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Indira Gandhi National Open University (IGNOU)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75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PGDIBO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Indira Gandhi National Open University (IGNOU)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International Business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6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MBA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Mangalore University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Marketing / Marketing Management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75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BCOM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Mangalore University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Business Taxation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Best Outgoing Student.</w:t>
            </w:r>
          </w:p>
          <w:p w:rsidR="00000000" w:rsidDel="00000000" w:rsidP="00000000" w:rsidRDefault="00000000" w:rsidRPr="00000000" w14:paraId="0000002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Outstanding NSS Volunteer</w:t>
            </w:r>
          </w:p>
        </w:tc>
      </w:tr>
      <w:tr>
        <w:trPr>
          <w:cantSplit w:val="0"/>
          <w:trHeight w:val="1058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PUC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Karnataka School Examination and Assessment Board (KSEAB)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8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SSLC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Karnataka School Examination and Assessment Board (KSEAB)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8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UGC NET</w:t>
            </w:r>
          </w:p>
        </w:tc>
        <w:tc>
          <w:tcPr>
            <w:gridSpan w:val="6"/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8244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</w:tblBorders>
              <w:tblLayout w:type="fixed"/>
              <w:tblLook w:val="0000"/>
            </w:tblPr>
            <w:tblGrid>
              <w:gridCol w:w="8244"/>
              <w:tblGridChange w:id="0">
                <w:tblGrid>
                  <w:gridCol w:w="8244"/>
                </w:tblGrid>
              </w:tblGridChange>
            </w:tblGrid>
            <w:tr>
              <w:trPr>
                <w:cantSplit w:val="0"/>
                <w:trHeight w:val="126" w:hRule="atLeast"/>
                <w:tblHeader w:val="0"/>
              </w:trPr>
              <w:tc>
                <w:tcPr/>
                <w:p w:rsidR="00000000" w:rsidDel="00000000" w:rsidP="00000000" w:rsidRDefault="00000000" w:rsidRPr="00000000" w14:paraId="00000039">
                  <w:pPr>
                    <w:spacing w:line="276" w:lineRule="auto"/>
                    <w:ind w:left="-98" w:firstLine="0"/>
                    <w:jc w:val="both"/>
                    <w:rPr>
                      <w:rFonts w:ascii="Times New Roman" w:cs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4"/>
                      <w:szCs w:val="24"/>
                      <w:rtl w:val="0"/>
                    </w:rPr>
                    <w:t xml:space="preserve">Cleared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color w:val="000000"/>
                      <w:sz w:val="24"/>
                      <w:szCs w:val="24"/>
                      <w:rtl w:val="0"/>
                    </w:rPr>
                    <w:t xml:space="preserve">NTA-UGC-NET Assistant Professor (Management),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4"/>
                      <w:szCs w:val="24"/>
                      <w:rtl w:val="0"/>
                    </w:rPr>
                    <w:t xml:space="preserve"> held on 19th February 2022.</w:t>
                  </w:r>
                </w:p>
              </w:tc>
            </w:tr>
          </w:tbl>
          <w:p w:rsidR="00000000" w:rsidDel="00000000" w:rsidP="00000000" w:rsidRDefault="00000000" w:rsidRPr="00000000" w14:paraId="0000003A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8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UGC NET</w:t>
            </w:r>
          </w:p>
        </w:tc>
        <w:tc>
          <w:tcPr>
            <w:gridSpan w:val="6"/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8244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</w:tblBorders>
              <w:tblLayout w:type="fixed"/>
              <w:tblLook w:val="0000"/>
            </w:tblPr>
            <w:tblGrid>
              <w:gridCol w:w="8244"/>
              <w:tblGridChange w:id="0">
                <w:tblGrid>
                  <w:gridCol w:w="8244"/>
                </w:tblGrid>
              </w:tblGridChange>
            </w:tblGrid>
            <w:tr>
              <w:trPr>
                <w:cantSplit w:val="0"/>
                <w:trHeight w:val="126" w:hRule="atLeast"/>
                <w:tblHeader w:val="0"/>
              </w:trPr>
              <w:tc>
                <w:tcPr/>
                <w:p w:rsidR="00000000" w:rsidDel="00000000" w:rsidP="00000000" w:rsidRDefault="00000000" w:rsidRPr="00000000" w14:paraId="00000042">
                  <w:pPr>
                    <w:spacing w:line="276" w:lineRule="auto"/>
                    <w:ind w:left="-98" w:firstLine="0"/>
                    <w:jc w:val="both"/>
                    <w:rPr>
                      <w:rFonts w:ascii="Times New Roman" w:cs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4"/>
                      <w:szCs w:val="24"/>
                      <w:rtl w:val="0"/>
                    </w:rPr>
                    <w:t xml:space="preserve">Cleared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color w:val="000000"/>
                      <w:sz w:val="24"/>
                      <w:szCs w:val="24"/>
                      <w:rtl w:val="0"/>
                    </w:rPr>
                    <w:t xml:space="preserve">NTA-UGC-NET Assistant Professor (Management),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4"/>
                      <w:szCs w:val="24"/>
                      <w:rtl w:val="0"/>
                    </w:rPr>
                    <w:t xml:space="preserve"> held on 30th November 2020.</w:t>
                  </w:r>
                </w:p>
              </w:tc>
            </w:tr>
          </w:tbl>
          <w:p w:rsidR="00000000" w:rsidDel="00000000" w:rsidP="00000000" w:rsidRDefault="00000000" w:rsidRPr="00000000" w14:paraId="00000043">
            <w:pPr>
              <w:spacing w:line="276" w:lineRule="auto"/>
              <w:ind w:left="-98" w:firstLine="0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8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UGC NET</w:t>
            </w:r>
          </w:p>
        </w:tc>
        <w:tc>
          <w:tcPr>
            <w:gridSpan w:val="6"/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4"/>
              <w:tblW w:w="8524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</w:tblBorders>
              <w:tblLayout w:type="fixed"/>
              <w:tblLook w:val="0000"/>
            </w:tblPr>
            <w:tblGrid>
              <w:gridCol w:w="8524"/>
              <w:tblGridChange w:id="0">
                <w:tblGrid>
                  <w:gridCol w:w="8524"/>
                </w:tblGrid>
              </w:tblGridChange>
            </w:tblGrid>
            <w:tr>
              <w:trPr>
                <w:cantSplit w:val="0"/>
                <w:trHeight w:val="663" w:hRule="atLeast"/>
                <w:tblHeader w:val="0"/>
              </w:trPr>
              <w:tc>
                <w:tcPr/>
                <w:p w:rsidR="00000000" w:rsidDel="00000000" w:rsidP="00000000" w:rsidRDefault="00000000" w:rsidRPr="00000000" w14:paraId="0000004B">
                  <w:pPr>
                    <w:spacing w:line="276" w:lineRule="auto"/>
                    <w:ind w:left="-98" w:firstLine="0"/>
                    <w:rPr>
                      <w:rFonts w:ascii="Times New Roman" w:cs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4"/>
                      <w:szCs w:val="24"/>
                      <w:rtl w:val="0"/>
                    </w:rPr>
                    <w:t xml:space="preserve">Cleared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color w:val="000000"/>
                      <w:sz w:val="24"/>
                      <w:szCs w:val="24"/>
                      <w:rtl w:val="0"/>
                    </w:rPr>
                    <w:t xml:space="preserve">NTA-UGC-NET Assistant Professor (Management)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4"/>
                      <w:szCs w:val="24"/>
                      <w:rtl w:val="0"/>
                    </w:rPr>
                    <w:t xml:space="preserve">, held on 22nd June 2019. </w:t>
                  </w:r>
                </w:p>
              </w:tc>
            </w:tr>
          </w:tbl>
          <w:p w:rsidR="00000000" w:rsidDel="00000000" w:rsidP="00000000" w:rsidRDefault="00000000" w:rsidRPr="00000000" w14:paraId="0000004C">
            <w:pPr>
              <w:spacing w:line="276" w:lineRule="auto"/>
              <w:ind w:left="-98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UGC-NET</w:t>
            </w:r>
          </w:p>
        </w:tc>
        <w:tc>
          <w:tcPr>
            <w:gridSpan w:val="6"/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spacing w:line="276" w:lineRule="auto"/>
              <w:ind w:right="-28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Cleared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NTA-UGC-NET Assistant Professor (Management)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, held on 04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December, 2019.</w:t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9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UGC NET</w:t>
            </w:r>
          </w:p>
        </w:tc>
        <w:tc>
          <w:tcPr>
            <w:gridSpan w:val="6"/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5"/>
              <w:tblW w:w="8424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</w:tblBorders>
              <w:tblLayout w:type="fixed"/>
              <w:tblLook w:val="0000"/>
            </w:tblPr>
            <w:tblGrid>
              <w:gridCol w:w="8424"/>
              <w:tblGridChange w:id="0">
                <w:tblGrid>
                  <w:gridCol w:w="8424"/>
                </w:tblGrid>
              </w:tblGridChange>
            </w:tblGrid>
            <w:tr>
              <w:trPr>
                <w:cantSplit w:val="0"/>
                <w:trHeight w:val="684" w:hRule="atLeast"/>
                <w:tblHeader w:val="0"/>
              </w:trPr>
              <w:tc>
                <w:tcPr/>
                <w:p w:rsidR="00000000" w:rsidDel="00000000" w:rsidP="00000000" w:rsidRDefault="00000000" w:rsidRPr="00000000" w14:paraId="0000005B">
                  <w:pPr>
                    <w:spacing w:line="276" w:lineRule="auto"/>
                    <w:ind w:left="-98" w:right="262" w:firstLine="0"/>
                    <w:rPr>
                      <w:rFonts w:ascii="Times New Roman" w:cs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4"/>
                      <w:szCs w:val="24"/>
                      <w:rtl w:val="0"/>
                    </w:rPr>
                    <w:t xml:space="preserve">Cleared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color w:val="000000"/>
                      <w:sz w:val="24"/>
                      <w:szCs w:val="24"/>
                      <w:rtl w:val="0"/>
                    </w:rPr>
                    <w:t xml:space="preserve">NTA-UGC-NET Assistant Professor (Management),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4"/>
                      <w:szCs w:val="24"/>
                      <w:rtl w:val="0"/>
                    </w:rPr>
                    <w:t xml:space="preserve"> held on 20th December 2018. </w:t>
                  </w:r>
                </w:p>
              </w:tc>
            </w:tr>
          </w:tbl>
          <w:p w:rsidR="00000000" w:rsidDel="00000000" w:rsidP="00000000" w:rsidRDefault="00000000" w:rsidRPr="00000000" w14:paraId="0000005C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KSET</w:t>
            </w:r>
          </w:p>
        </w:tc>
        <w:tc>
          <w:tcPr>
            <w:gridSpan w:val="6"/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6"/>
              <w:tblW w:w="8693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</w:tblBorders>
              <w:tblLayout w:type="fixed"/>
              <w:tblLook w:val="0000"/>
            </w:tblPr>
            <w:tblGrid>
              <w:gridCol w:w="8693"/>
              <w:tblGridChange w:id="0">
                <w:tblGrid>
                  <w:gridCol w:w="8693"/>
                </w:tblGrid>
              </w:tblGridChange>
            </w:tblGrid>
            <w:tr>
              <w:trPr>
                <w:cantSplit w:val="0"/>
                <w:trHeight w:val="693" w:hRule="atLeast"/>
                <w:tblHeader w:val="0"/>
              </w:trPr>
              <w:tc>
                <w:tcPr/>
                <w:p w:rsidR="00000000" w:rsidDel="00000000" w:rsidP="00000000" w:rsidRDefault="00000000" w:rsidRPr="00000000" w14:paraId="00000064">
                  <w:pPr>
                    <w:spacing w:line="276" w:lineRule="auto"/>
                    <w:ind w:left="-98" w:firstLine="0"/>
                    <w:rPr>
                      <w:rFonts w:ascii="Times New Roman" w:cs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4"/>
                      <w:szCs w:val="24"/>
                      <w:rtl w:val="0"/>
                    </w:rPr>
                    <w:t xml:space="preserve">Cleared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color w:val="000000"/>
                      <w:sz w:val="24"/>
                      <w:szCs w:val="24"/>
                      <w:rtl w:val="0"/>
                    </w:rPr>
                    <w:t xml:space="preserve">Karnataka SET, Assistant Professor (Management)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4"/>
                      <w:szCs w:val="24"/>
                      <w:rtl w:val="0"/>
                    </w:rPr>
                    <w:t xml:space="preserve">, held on 30th December 2018</w:t>
                  </w:r>
                </w:p>
              </w:tc>
            </w:tr>
          </w:tbl>
          <w:p w:rsidR="00000000" w:rsidDel="00000000" w:rsidP="00000000" w:rsidRDefault="00000000" w:rsidRPr="00000000" w14:paraId="00000065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RESPONSIBILITIES AT SAU: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Coordinator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Centre for Civic Concerns (CCC2) for SAHAAYA Outreach Programme.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Programme Coordinator -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BBA with Business Analytics Programme.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Staff Incharge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Diploma Programmes in Aviation including Diploma in Inflight Management and Diploma in Airport Management.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President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Potentia Association.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Key Resource Person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QnSmarti (Arrupe Block).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Member -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Class Guide Coordinator Committee.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EXPERIENCE: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CURRENT: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Designation: Assistant Professor (Stage – I)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Start Date: 06-09-2021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PREVIOUS:</w:t>
      </w:r>
    </w:p>
    <w:tbl>
      <w:tblPr>
        <w:tblStyle w:val="Table7"/>
        <w:tblW w:w="8909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36"/>
        <w:gridCol w:w="2027"/>
        <w:gridCol w:w="2175"/>
        <w:gridCol w:w="2171"/>
        <w:tblGridChange w:id="0">
          <w:tblGrid>
            <w:gridCol w:w="2536"/>
            <w:gridCol w:w="2027"/>
            <w:gridCol w:w="2175"/>
            <w:gridCol w:w="2171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Company / Organization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Designation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Start Date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End Date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Mangalore University Constituent F.M.K.M.C College, Madikeri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Guest Lecturer (Full Time)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02-07-2019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30-08-2021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Hindustan Coca-Cola Beverages Private Limited (HCCB)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360" w:lineRule="auto"/>
              <w:ind w:left="72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Sales Trainee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09-07-2018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06-10-2018</w:t>
            </w:r>
          </w:p>
        </w:tc>
      </w:tr>
    </w:tbl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RESEARCH AREAS: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PAPER / CHAPTERS PUBLISHED IN EDITED BOOKS / BOOK PUBLICATION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tbl>
      <w:tblPr>
        <w:tblStyle w:val="Table8"/>
        <w:tblW w:w="8909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01"/>
        <w:gridCol w:w="2394"/>
        <w:gridCol w:w="2126"/>
        <w:gridCol w:w="1298"/>
        <w:gridCol w:w="1390"/>
        <w:tblGridChange w:id="0">
          <w:tblGrid>
            <w:gridCol w:w="1701"/>
            <w:gridCol w:w="2394"/>
            <w:gridCol w:w="2126"/>
            <w:gridCol w:w="1298"/>
            <w:gridCol w:w="1390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Title Of Paper Published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Title Of Book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International / National / State / Regional / College / University / Publisher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ISBN Number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Year Of Publication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Advanced Financial Management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United Agencies, Mangaluru.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978-81-965239-9-2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2024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 Analysis of Video Content Marketing in Special Media Marketing: With Special Reference to the Effect of COVID-19 Pandemic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Multidisciplinary Subjects for research-II (Vol-2)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International / Redshine Publication, Sweden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978-1-71650-380-1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2020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Instagram Marketing in 2020 – Critical analysis of Tools and Techniques of Instagram Marketing.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Multidisciplinary Subjects for research.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National / Redshine Publication, India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978-1-71695-479-5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2020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Changing Role of Marketing in the Light of Covid-19 Pandemic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Economic, Social, Psychological, Political, Educational and Literary Impact of Covid-19 &amp; all Multidisciplinary Subjects for Research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National / C.B Patel Arts College, Nadiad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978-93-89840-55-1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2020</w:t>
            </w:r>
          </w:p>
        </w:tc>
      </w:tr>
    </w:tbl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PAPERS PRESENTED IN CONFERENCES:</w:t>
      </w:r>
    </w:p>
    <w:tbl>
      <w:tblPr>
        <w:tblStyle w:val="Table9"/>
        <w:tblW w:w="8909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58"/>
        <w:gridCol w:w="2111"/>
        <w:gridCol w:w="2446"/>
        <w:gridCol w:w="1646"/>
        <w:gridCol w:w="748"/>
        <w:tblGridChange w:id="0">
          <w:tblGrid>
            <w:gridCol w:w="1958"/>
            <w:gridCol w:w="2111"/>
            <w:gridCol w:w="2446"/>
            <w:gridCol w:w="1646"/>
            <w:gridCol w:w="748"/>
          </w:tblGrid>
        </w:tblGridChange>
      </w:tblGrid>
      <w:tr>
        <w:trPr>
          <w:cantSplit w:val="0"/>
          <w:trHeight w:val="68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Title of Paper Presented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Title / Theme of the Seminar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Organizer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Level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Year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Comparative Analysis of Sensex Movement &amp;amp; Selected Nifty Index with Special Reference to Investment Prospects”,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DRISHTI – 2023: A New Era in Management &amp; Technology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Vivekananda College of Engineering and Technology, Puttur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International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2023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Eco-Friendly Digital Marketing: Strategies for Sustainable Consumer Behavior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Digitisation for Sustainable Development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Field Marshal K.M. Carriappa College, Madikeri,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International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2023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 Study on Investor Perception Towards Cryptocurrency Investment &amp; Taxation – With Special Reference to</w:t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Mangalore City of Karnataka”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Emerging Trends in Commerce and Management: Transformational</w:t>
            </w:r>
          </w:p>
          <w:p w:rsidR="00000000" w:rsidDel="00000000" w:rsidP="00000000" w:rsidRDefault="00000000" w:rsidRPr="00000000" w14:paraId="000000B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Reforms,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Mangalore University,</w:t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Mangalagangothri,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National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2022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Analysis of Factors Influencing Investment Decisions in Cryptocurrency with Special Reference to Mangalore City – An Investor Perspective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Business Resurgence in Post Pandemic Era - Pathway Ahead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SDM</w:t>
            </w:r>
          </w:p>
          <w:p w:rsidR="00000000" w:rsidDel="00000000" w:rsidP="00000000" w:rsidRDefault="00000000" w:rsidRPr="00000000" w14:paraId="000000B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College of Business Management Post Graduate Centre for Management</w:t>
            </w:r>
          </w:p>
          <w:p w:rsidR="00000000" w:rsidDel="00000000" w:rsidP="00000000" w:rsidRDefault="00000000" w:rsidRPr="00000000" w14:paraId="000000C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Studies and Research, Mangalore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International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2022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 Study on Awareness, acceptance and Perception of Investors Towards Cryptocurrencies as an Investment Instrument – With Special Reference to Mangalore City of Karnataka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New Trends and Challenges in Business Management and Innovation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Nehru Arts and Science College, Tamil Nadu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International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2022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Study on Impact of Covid-19 on Digital Marketing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Impact of Covid-19 on Various Areas of Global Economy, Science &amp; Humanities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Gondwana University, Gandchiroli. Chintamani Mahavidyalaya, Ghugus, Mahila Mahavidyalaya, Amaravati.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International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2020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Importance of Trademarks in Branding and Marketing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Intellectual Property Rights- Patents, Copyrights, Research Articles: Importance and Drafting Skills.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Kumbhalkar College of Social Work, Wardha. Chintamani Mahavidyalaya Ghugus.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International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2020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Significance of Patents for Young Entrepreneurs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Intellectual Property Rights- Patents, Copyrights, Research Articles: Importance and Drafting Skills.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Kumbhalkar College of Social Work, Wardha. Chintamani Mahavidyalaya Ghugus.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International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2020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Challenges &amp; opportunities of mobile Phone Learning Technology Implementation in higher Education with reference to Kodagu District of Karnataka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Future Dimension in Higher Education: A Quantum Leap in Technology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G.F.G.C, Madikeri / Karnataka State Higher Education Council / Sahyadri College of Engineering &amp; Management, Mangaluru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International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2020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Study on Challenges in Implementing Atma Nirbhar Bharath Abhiyan in the Lights of COVID-19 Pandemic –An Economic Perspective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Atmanirbhar Bharat – Opportunities and Challenges with Covid-19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Pt. Deen Dayal Upadhyay Management College, Meerut. Society of Scientific Research and Education (SSRE).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National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2020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The Future Role of Marketing in the Post Covid-19 Era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Recent Application of Applied Sciences, Humanities &amp; Engineering with Covid-19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Silicobyte Katni Degree College, M.P. Society of Scientific Research and Education (SSRE).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National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2020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Study on Challenges Faced by Social Entrepreneurs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Entrepreneurship: A Start-up Initiative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G.F.G.C &amp; Post Graduation Study Centre, Kapu / CEDOK, Pranava Trust ®.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National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2020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Impact of Covid-19 on Advertising Industry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Variables and Measurement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The Global Association of Social Science, The International Research Journal of Social Sciences and Humanities, Indore School of Social Work, Indore.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National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2020</w:t>
            </w:r>
          </w:p>
        </w:tc>
      </w:tr>
    </w:tbl>
    <w:p w:rsidR="00000000" w:rsidDel="00000000" w:rsidP="00000000" w:rsidRDefault="00000000" w:rsidRPr="00000000" w14:paraId="000000F0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CONFERENCE PROCEEDINGS:</w:t>
      </w:r>
    </w:p>
    <w:p w:rsidR="00000000" w:rsidDel="00000000" w:rsidP="00000000" w:rsidRDefault="00000000" w:rsidRPr="00000000" w14:paraId="000000F2">
      <w:pPr>
        <w:jc w:val="both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Published a Research Paper titled “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Challenges &amp; opportunities of mobile Phone Learning Technology Implementation in higher Education with reference to Kodagu District of Karnataka”, in the Conference Proceedings of the International Conference on ‘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Future Dimension in Higher Education: A Quantum Leap in Technology’ organized by G.F.G.C, Madikeri, Karnataka State Higher Education Council and Sahyadri College of Engineering &amp; Management, Mangaluru</w:t>
      </w:r>
    </w:p>
    <w:p w:rsidR="00000000" w:rsidDel="00000000" w:rsidP="00000000" w:rsidRDefault="00000000" w:rsidRPr="00000000" w14:paraId="000000F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PAPERS PUBLISHED IN JOURNALS:</w:t>
      </w:r>
      <w:r w:rsidDel="00000000" w:rsidR="00000000" w:rsidRPr="00000000">
        <w:rPr>
          <w:rtl w:val="0"/>
        </w:rPr>
      </w:r>
    </w:p>
    <w:tbl>
      <w:tblPr>
        <w:tblStyle w:val="Table10"/>
        <w:tblW w:w="8909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02"/>
        <w:gridCol w:w="2181"/>
        <w:gridCol w:w="1577"/>
        <w:gridCol w:w="1341"/>
        <w:gridCol w:w="1070"/>
        <w:gridCol w:w="738"/>
        <w:tblGridChange w:id="0">
          <w:tblGrid>
            <w:gridCol w:w="2002"/>
            <w:gridCol w:w="2181"/>
            <w:gridCol w:w="1577"/>
            <w:gridCol w:w="1341"/>
            <w:gridCol w:w="1070"/>
            <w:gridCol w:w="738"/>
          </w:tblGrid>
        </w:tblGridChange>
      </w:tblGrid>
      <w:tr>
        <w:trPr>
          <w:cantSplit w:val="0"/>
          <w:trHeight w:val="62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Title of the Paper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Name of the Journal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International / National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Volume &amp; Issue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ISSN Number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Year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 Comparative Analysis of Sensex Movement &amp;amp; Selected Nifty Index with Special Reference to Investment Prospects”,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International Journal of Research in Academic World,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International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Volume – 2</w:t>
            </w:r>
          </w:p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Issue - 07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2583-1615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2023</w:t>
            </w:r>
          </w:p>
        </w:tc>
      </w:tr>
      <w:tr>
        <w:trPr>
          <w:cantSplit w:val="0"/>
          <w:trHeight w:val="89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Eco-Friendly Digital Marketing: Strategies for Sustainable Consumer Behavior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International Journal of Research in Academic World,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International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Volume – 2</w:t>
            </w:r>
          </w:p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Issue - 11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2583-1615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2023</w:t>
            </w:r>
          </w:p>
        </w:tc>
      </w:tr>
      <w:tr>
        <w:trPr>
          <w:cantSplit w:val="0"/>
          <w:trHeight w:val="89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Analysis of Factors Influencing Investment Decisions in Cryptocurrency with Special Reference to Mangalore City – An Investor Perspective”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International Journal of Advanced Research (IJAR),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International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Volume – 10</w:t>
            </w:r>
          </w:p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Issue - 12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2320- 5407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2022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Study on Recent Performance of Stock Market and its Implications on the Economy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North Asian International Journal of Multidisciplinary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International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3">
            <w:pPr>
              <w:spacing w:line="276" w:lineRule="auto"/>
              <w:ind w:left="-14" w:right="-17" w:firstLine="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Volume – 6</w:t>
            </w:r>
          </w:p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Issue - 12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2454-2326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2020</w:t>
            </w:r>
          </w:p>
        </w:tc>
      </w:tr>
      <w:tr>
        <w:trPr>
          <w:cantSplit w:val="0"/>
          <w:trHeight w:val="129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Study on Impact of COVID-19 Pandemic on Digital Marketing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Vidhyabharathi International Interdisciplinary Research Journal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International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June Issue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2319-4979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2020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Study on Advantages and disadvantages of Online Teaching During COVID-19: With Special Reference to Mangalore University Students.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Vidhyabharathi International Interdisciplinary Research Journal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International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June Issue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2319-4979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2020</w:t>
            </w:r>
          </w:p>
        </w:tc>
      </w:tr>
      <w:tr>
        <w:trPr>
          <w:cantSplit w:val="0"/>
          <w:trHeight w:val="162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Importance of Trademark in Branding and Marketing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Ajanta – An International Multidisciplinary Quarterly Research Journal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International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6">
            <w:pPr>
              <w:spacing w:line="276" w:lineRule="auto"/>
              <w:ind w:left="-14" w:right="-17" w:firstLine="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Volume – IX</w:t>
            </w:r>
          </w:p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Issue - III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2277-5730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2020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Study on Challenges and Problems in Rural Distribution – With special reference to Rural Markets of Dakshina Kannada District of Karnataka.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International Research Journal on Multidisciplinary Science and Technology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International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D">
            <w:pPr>
              <w:spacing w:line="276" w:lineRule="auto"/>
              <w:ind w:left="-105" w:right="-100" w:firstLine="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Volume – 03</w:t>
            </w:r>
          </w:p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Issue - 06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2455-930X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2020</w:t>
            </w:r>
          </w:p>
        </w:tc>
      </w:tr>
    </w:tbl>
    <w:p w:rsidR="00000000" w:rsidDel="00000000" w:rsidP="00000000" w:rsidRDefault="00000000" w:rsidRPr="00000000" w14:paraId="000001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MEMBERSHIPS:</w:t>
      </w:r>
    </w:p>
    <w:p w:rsidR="00000000" w:rsidDel="00000000" w:rsidP="00000000" w:rsidRDefault="00000000" w:rsidRPr="00000000" w14:paraId="0000013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General Member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World Economic Association.</w:t>
      </w:r>
    </w:p>
    <w:p w:rsidR="00000000" w:rsidDel="00000000" w:rsidP="00000000" w:rsidRDefault="00000000" w:rsidRPr="00000000" w14:paraId="0000013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General Member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World Leadership Association.</w:t>
      </w:r>
    </w:p>
    <w:p w:rsidR="00000000" w:rsidDel="00000000" w:rsidP="00000000" w:rsidRDefault="00000000" w:rsidRPr="00000000" w14:paraId="0000013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Member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All India Council for Technical Skill Development</w:t>
      </w:r>
    </w:p>
    <w:sectPr>
      <w:pgSz w:h="16838" w:w="11906" w:orient="portrait"/>
      <w:pgMar w:bottom="1134" w:top="1276" w:left="1134" w:right="1133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ambr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IN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2355BB"/>
  </w:style>
  <w:style w:type="paragraph" w:styleId="Heading8">
    <w:name w:val="heading 8"/>
    <w:basedOn w:val="Normal"/>
    <w:next w:val="Normal"/>
    <w:link w:val="Heading8Char"/>
    <w:qFormat w:val="1"/>
    <w:rsid w:val="008B316B"/>
    <w:pPr>
      <w:keepNext w:val="1"/>
      <w:spacing w:after="0" w:line="180" w:lineRule="atLeast"/>
      <w:outlineLvl w:val="7"/>
    </w:pPr>
    <w:rPr>
      <w:rFonts w:ascii="Arial" w:cs="Times New Roman" w:eastAsia="Times New Roman" w:hAnsi="Arial"/>
      <w:b w:val="1"/>
      <w:kern w:val="0"/>
      <w:sz w:val="18"/>
      <w:szCs w:val="20"/>
      <w:lang w:val="en-US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rsid w:val="00352E36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eading8Char" w:customStyle="1">
    <w:name w:val="Heading 8 Char"/>
    <w:basedOn w:val="DefaultParagraphFont"/>
    <w:link w:val="Heading8"/>
    <w:rsid w:val="008B316B"/>
    <w:rPr>
      <w:rFonts w:ascii="Arial" w:cs="Times New Roman" w:eastAsia="Times New Roman" w:hAnsi="Arial"/>
      <w:b w:val="1"/>
      <w:kern w:val="0"/>
      <w:sz w:val="18"/>
      <w:szCs w:val="20"/>
      <w:lang w:val="en-US"/>
    </w:rPr>
  </w:style>
  <w:style w:type="paragraph" w:styleId="ListParagraph">
    <w:name w:val="List Paragraph"/>
    <w:basedOn w:val="Normal"/>
    <w:uiPriority w:val="34"/>
    <w:qFormat w:val="1"/>
    <w:rsid w:val="005C37C2"/>
    <w:pPr>
      <w:ind w:left="720"/>
      <w:contextualSpacing w:val="1"/>
    </w:pPr>
  </w:style>
  <w:style w:type="paragraph" w:styleId="Header">
    <w:name w:val="header"/>
    <w:basedOn w:val="Normal"/>
    <w:link w:val="HeaderChar"/>
    <w:uiPriority w:val="99"/>
    <w:unhideWhenUsed w:val="1"/>
    <w:rsid w:val="00877710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77710"/>
  </w:style>
  <w:style w:type="paragraph" w:styleId="Footer">
    <w:name w:val="footer"/>
    <w:basedOn w:val="Normal"/>
    <w:link w:val="FooterChar"/>
    <w:uiPriority w:val="99"/>
    <w:unhideWhenUsed w:val="1"/>
    <w:rsid w:val="00877710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77710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oBslRCh6LH1lutPgELG64cwF5A==">CgMxLjA4AHIhMXlfSEh3NVEtZWtLLUhOZ3lkSURmcEowdVpYQnQzRlJ1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2024-06-29T14:38:00Z</dcterms:created>
  <dc:creator>Ayush Kottary</dc:creator>
</cp:coreProperties>
</file>